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6C4A" w14:textId="1C004E64" w:rsid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Scientist - Cell Biology/Molecular Pathology</w:t>
      </w:r>
    </w:p>
    <w:p w14:paraId="52CC0C2C" w14:textId="5C867CF5" w:rsidR="00DF50EA" w:rsidRPr="00FD6187" w:rsidRDefault="00DF50EA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Posting ID: 18080902</w:t>
      </w:r>
      <w:bookmarkStart w:id="0" w:name="_GoBack"/>
      <w:bookmarkEnd w:id="0"/>
    </w:p>
    <w:p w14:paraId="76AB5F25" w14:textId="0657D0C0" w:rsidR="00FD6187" w:rsidRP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proofErr w:type="spellStart"/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Celsee</w:t>
      </w:r>
      <w:proofErr w:type="spellEnd"/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 Incorp</w:t>
      </w:r>
      <w:r w:rsidR="00ED2478">
        <w:rPr>
          <w:rFonts w:ascii="Arial" w:eastAsia="Times New Roman" w:hAnsi="Arial" w:cs="Arial"/>
          <w:color w:val="58595B"/>
          <w:spacing w:val="-1"/>
          <w:sz w:val="29"/>
          <w:szCs w:val="29"/>
        </w:rPr>
        <w:t>or</w:t>
      </w: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ated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 is looking for an outstanding scientist to drive development of new biological sample preparation and analysis methods. The ideal candidate will have a proven track-record of developing advanced methods or systems for analysis of tissue samples. He/she should be driven by making great products and enjoy working in a truly multi-disciplinary environment. This position will interact closely with colleagues in computational biology, software, applications, chemistry, microfluidics and engineering.</w:t>
      </w:r>
    </w:p>
    <w:p w14:paraId="276E0FD8" w14:textId="05665D91" w:rsidR="00FD6187" w:rsidRP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Individuals applying for this position must be self-starters, strategic thinkers, action driven, flexible in changing directio</w:t>
      </w: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n and methods, thrive in a fast-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paced environment, excel at managing multiple priorities, succeed in communicating with all levels within the organization and provide immediate contribution.</w:t>
      </w:r>
    </w:p>
    <w:p w14:paraId="44629F9E" w14:textId="77777777" w:rsidR="00FD6187" w:rsidRP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Key Responsibilities</w:t>
      </w:r>
    </w:p>
    <w:p w14:paraId="16925B8C" w14:textId="4D5F066D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As a strong technical contributor, you will drive projects for preparation and characterization of high-quality unfixed tissue s</w:t>
      </w: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ections and high-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quality single cell suspensions</w:t>
      </w:r>
    </w:p>
    <w:p w14:paraId="07CED9F6" w14:textId="77777777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You will develop quantitative assays including multicolor </w:t>
      </w:r>
      <w:r w:rsidRPr="00FD6187">
        <w:rPr>
          <w:rFonts w:ascii="Arial" w:eastAsia="Times New Roman" w:hAnsi="Arial" w:cs="Arial"/>
          <w:i/>
          <w:iCs/>
          <w:color w:val="58595B"/>
          <w:spacing w:val="-1"/>
          <w:sz w:val="29"/>
          <w:szCs w:val="29"/>
        </w:rPr>
        <w:t>in situ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 hybridization, immunohistochemistry/immunofluorescence and other molecular assays – single and multiplex. You will bring up these assays from scratch including provision of critical equipment.</w:t>
      </w:r>
    </w:p>
    <w:p w14:paraId="258C6C83" w14:textId="28107244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You 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need significant next generation </w:t>
      </w: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sequencing (NGS) experience and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 are responsible for quickly learning and mastering our NGS product workflows, and becoming conversant in NGS data analysis</w:t>
      </w:r>
    </w:p>
    <w:p w14:paraId="172BB5A2" w14:textId="77777777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You will work on cross-disciplinary teams – You will collaborate in building innovative genomics products, which includes including development, validation, and troubleshooting</w:t>
      </w:r>
    </w:p>
    <w:p w14:paraId="02E3CBBE" w14:textId="77777777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You will plan and perform systematic protocol optimization by modeling, identification of critical steps and use of formal design of experiment (DOE) approaches</w:t>
      </w:r>
    </w:p>
    <w:p w14:paraId="780BDADD" w14:textId="77777777" w:rsidR="00FD6187" w:rsidRPr="00FD6187" w:rsidRDefault="00FD6187" w:rsidP="00FD61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You will follow good laboratory practices, including maintenance of accurate laboratory notebooks </w:t>
      </w:r>
    </w:p>
    <w:p w14:paraId="79D83BE2" w14:textId="77777777" w:rsidR="00FD6187" w:rsidRP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lastRenderedPageBreak/>
        <w:t>Required Skills and Background</w:t>
      </w:r>
    </w:p>
    <w:p w14:paraId="777E37B9" w14:textId="5E26D5D3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PhD in cell biology, molecular biology or a </w:t>
      </w:r>
      <w:r>
        <w:rPr>
          <w:rFonts w:ascii="Arial" w:eastAsia="Times New Roman" w:hAnsi="Arial" w:cs="Arial"/>
          <w:color w:val="58595B"/>
          <w:spacing w:val="-1"/>
          <w:sz w:val="29"/>
          <w:szCs w:val="29"/>
        </w:rPr>
        <w:t>similar field plus minimum &gt;2</w:t>
      </w: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 xml:space="preserve"> years postdoctoral or industry experience</w:t>
      </w:r>
    </w:p>
    <w:p w14:paraId="402CA054" w14:textId="77777777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Proven ability to develop advanced methods or systems for cell or tissue analysis, as evidenced by peer-reviewed publications or published patents</w:t>
      </w:r>
    </w:p>
    <w:p w14:paraId="0B0F948E" w14:textId="77777777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High proficiency or mastery in tissue sectioning, immunohistochemistry and microscopy is a firm requirement</w:t>
      </w:r>
    </w:p>
    <w:p w14:paraId="6FC2BD7C" w14:textId="77777777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Strong organizational skills</w:t>
      </w:r>
    </w:p>
    <w:p w14:paraId="1CEC3D34" w14:textId="77777777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Strong written and oral communication skills</w:t>
      </w:r>
    </w:p>
    <w:p w14:paraId="2DF4B0CF" w14:textId="77777777" w:rsidR="00FD6187" w:rsidRPr="00FD6187" w:rsidRDefault="00FD6187" w:rsidP="00FD61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Ability to work in a fast-paced and quickly changing environment</w:t>
      </w:r>
    </w:p>
    <w:p w14:paraId="1F2FC287" w14:textId="77777777" w:rsidR="00FD6187" w:rsidRPr="00FD6187" w:rsidRDefault="00FD6187" w:rsidP="00FD6187">
      <w:pPr>
        <w:spacing w:after="203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Desired Skills and Background</w:t>
      </w:r>
    </w:p>
    <w:p w14:paraId="064679E8" w14:textId="77777777" w:rsidR="00FD6187" w:rsidRPr="00FD6187" w:rsidRDefault="00FD6187" w:rsidP="00FD618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Experience in high-content screening, single-cell genomics, functional genomics or immunology a significant plus</w:t>
      </w:r>
    </w:p>
    <w:p w14:paraId="58BF69FC" w14:textId="77777777" w:rsidR="00FD6187" w:rsidRPr="00FD6187" w:rsidRDefault="00FD6187" w:rsidP="00FD618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Experience working will primary cells or tissue dissociation a plus</w:t>
      </w:r>
    </w:p>
    <w:p w14:paraId="4251C4EF" w14:textId="77777777" w:rsidR="00FD6187" w:rsidRPr="00FD6187" w:rsidRDefault="00FD6187" w:rsidP="00FD618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58595B"/>
          <w:spacing w:val="-1"/>
          <w:sz w:val="29"/>
          <w:szCs w:val="29"/>
        </w:rPr>
      </w:pPr>
      <w:r w:rsidRPr="00FD6187">
        <w:rPr>
          <w:rFonts w:ascii="Arial" w:eastAsia="Times New Roman" w:hAnsi="Arial" w:cs="Arial"/>
          <w:color w:val="58595B"/>
          <w:spacing w:val="-1"/>
          <w:sz w:val="29"/>
          <w:szCs w:val="29"/>
        </w:rPr>
        <w:t>Experience in analysis of next generation sequencing data a significant plus</w:t>
      </w:r>
    </w:p>
    <w:p w14:paraId="4552CCAA" w14:textId="77777777" w:rsidR="00014470" w:rsidRDefault="00DF50EA"/>
    <w:sectPr w:rsidR="00014470" w:rsidSect="0044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1C12"/>
    <w:multiLevelType w:val="multilevel"/>
    <w:tmpl w:val="299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74354"/>
    <w:multiLevelType w:val="multilevel"/>
    <w:tmpl w:val="3E4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E7A0F"/>
    <w:multiLevelType w:val="multilevel"/>
    <w:tmpl w:val="EA5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87"/>
    <w:rsid w:val="000C5EB0"/>
    <w:rsid w:val="0044096C"/>
    <w:rsid w:val="00DF50EA"/>
    <w:rsid w:val="00E02803"/>
    <w:rsid w:val="00ED2478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C8A0"/>
  <w14:defaultImageDpi w14:val="32767"/>
  <w15:chartTrackingRefBased/>
  <w15:docId w15:val="{ED5514BF-BF2D-AA43-8A3F-33FC639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1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6187"/>
    <w:rPr>
      <w:b/>
      <w:bCs/>
    </w:rPr>
  </w:style>
  <w:style w:type="character" w:customStyle="1" w:styleId="apple-converted-space">
    <w:name w:val="apple-converted-space"/>
    <w:basedOn w:val="DefaultParagraphFont"/>
    <w:rsid w:val="00FD6187"/>
  </w:style>
  <w:style w:type="character" w:styleId="Emphasis">
    <w:name w:val="Emphasis"/>
    <w:basedOn w:val="DefaultParagraphFont"/>
    <w:uiPriority w:val="20"/>
    <w:qFormat/>
    <w:rsid w:val="00FD6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Celsee, Inc.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Cooke</dc:creator>
  <cp:keywords/>
  <dc:description/>
  <cp:lastModifiedBy>Stephanie Spohn</cp:lastModifiedBy>
  <cp:revision>3</cp:revision>
  <dcterms:created xsi:type="dcterms:W3CDTF">2018-08-07T17:50:00Z</dcterms:created>
  <dcterms:modified xsi:type="dcterms:W3CDTF">2018-08-09T20:53:00Z</dcterms:modified>
</cp:coreProperties>
</file>